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E5A8D" w14:textId="73ADBA67" w:rsidR="007F466E" w:rsidRPr="00AF7A54" w:rsidRDefault="00DC106B" w:rsidP="00AF7A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A54">
        <w:rPr>
          <w:rFonts w:ascii="Times New Roman" w:hAnsi="Times New Roman" w:cs="Times New Roman"/>
          <w:b/>
          <w:bCs/>
          <w:sz w:val="28"/>
          <w:szCs w:val="28"/>
        </w:rPr>
        <w:t>Použite miestneh</w:t>
      </w:r>
      <w:r w:rsidR="00BE3462">
        <w:rPr>
          <w:rFonts w:ascii="Times New Roman" w:hAnsi="Times New Roman" w:cs="Times New Roman"/>
          <w:b/>
          <w:bCs/>
          <w:sz w:val="28"/>
          <w:szCs w:val="28"/>
        </w:rPr>
        <w:t>o poplatku za rozvoj v roku 2021</w:t>
      </w:r>
    </w:p>
    <w:p w14:paraId="2C67E6E5" w14:textId="07018B1E" w:rsidR="00DC106B" w:rsidRPr="00AF7A54" w:rsidRDefault="00BE3462" w:rsidP="00AF7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Obec Mýto pod Ďumbierom v zmysle VZN č. 1/2020</w:t>
      </w:r>
      <w:r w:rsidR="00DC106B" w:rsidRPr="00AF7A54">
        <w:rPr>
          <w:rFonts w:ascii="Times New Roman" w:hAnsi="Times New Roman" w:cs="Times New Roman"/>
          <w:b/>
          <w:bCs/>
        </w:rPr>
        <w:t xml:space="preserve"> o ustanovení miestneho poplatku za rozvoj zverejňuje informácie podľa § 11 ods. 4 zákona č. 447/2015 </w:t>
      </w:r>
      <w:r w:rsidR="00DC106B" w:rsidRPr="00AF7A54">
        <w:rPr>
          <w:rFonts w:ascii="Times New Roman" w:hAnsi="Times New Roman" w:cs="Times New Roman"/>
        </w:rPr>
        <w:t>Z. z. o miestnom poplatku za rozvoj a o zmene a doplnení niektorých zákonov</w:t>
      </w:r>
      <w:r w:rsidR="00AF7A54">
        <w:rPr>
          <w:rFonts w:ascii="Times New Roman" w:hAnsi="Times New Roman" w:cs="Times New Roman"/>
        </w:rPr>
        <w:t>.</w:t>
      </w:r>
    </w:p>
    <w:p w14:paraId="1D2CACCF" w14:textId="6EE91AE2" w:rsidR="00DC106B" w:rsidRPr="00AF7A54" w:rsidRDefault="00BE3462" w:rsidP="00AF7A5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V roku 2021</w:t>
      </w:r>
      <w:r w:rsidR="00DC106B" w:rsidRPr="00AF7A54">
        <w:rPr>
          <w:rFonts w:ascii="Times New Roman" w:hAnsi="Times New Roman" w:cs="Times New Roman"/>
        </w:rPr>
        <w:t xml:space="preserve"> dosiahol výnos z poplatku za rozvoj sumu: </w:t>
      </w:r>
      <w:r>
        <w:rPr>
          <w:rFonts w:ascii="Times New Roman" w:hAnsi="Times New Roman" w:cs="Times New Roman"/>
          <w:b/>
          <w:bCs/>
        </w:rPr>
        <w:t>16.699</w:t>
      </w:r>
      <w:r w:rsidR="00DC106B" w:rsidRPr="00AF7A54">
        <w:rPr>
          <w:rFonts w:ascii="Times New Roman" w:hAnsi="Times New Roman" w:cs="Times New Roman"/>
          <w:b/>
          <w:bCs/>
        </w:rPr>
        <w:t xml:space="preserve"> €</w:t>
      </w:r>
    </w:p>
    <w:p w14:paraId="59DABE0C" w14:textId="1F9159AD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  <w:r w:rsidRPr="00AF7A54">
        <w:rPr>
          <w:rFonts w:ascii="Times New Roman" w:hAnsi="Times New Roman" w:cs="Times New Roman"/>
        </w:rPr>
        <w:t>Použiti</w:t>
      </w:r>
      <w:r w:rsidR="00BE3462">
        <w:rPr>
          <w:rFonts w:ascii="Times New Roman" w:hAnsi="Times New Roman" w:cs="Times New Roman"/>
        </w:rPr>
        <w:t>e poplatku za rozvoj v roku 2021 v obci Mýto pod Ďumbierom.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106B" w:rsidRPr="00AF7A54" w14:paraId="44DDE0B5" w14:textId="77777777" w:rsidTr="00DC106B">
        <w:tc>
          <w:tcPr>
            <w:tcW w:w="3020" w:type="dxa"/>
          </w:tcPr>
          <w:p w14:paraId="1AFC0948" w14:textId="37F86250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 xml:space="preserve">Názov Investičnej akcie obce v roku 2022 (§ 11 ods. 2 zákona č.447/2015 Z. z. 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21" w:type="dxa"/>
          </w:tcPr>
          <w:p w14:paraId="51FCDD9B" w14:textId="629B7C61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Výška použitia výnosov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7A54">
              <w:rPr>
                <w:rFonts w:ascii="Times New Roman" w:hAnsi="Times New Roman" w:cs="Times New Roman"/>
                <w:b/>
                <w:bCs/>
              </w:rPr>
              <w:t>z poplatku za rozvoj</w:t>
            </w:r>
            <w:r w:rsidR="00AF7A54" w:rsidRPr="00AF7A54">
              <w:rPr>
                <w:rFonts w:ascii="Times New Roman" w:hAnsi="Times New Roman" w:cs="Times New Roman"/>
                <w:b/>
                <w:bCs/>
              </w:rPr>
              <w:t xml:space="preserve"> na investičnú akciu </w:t>
            </w:r>
          </w:p>
        </w:tc>
        <w:tc>
          <w:tcPr>
            <w:tcW w:w="3021" w:type="dxa"/>
          </w:tcPr>
          <w:p w14:paraId="6CCE63F7" w14:textId="755DD005" w:rsidR="00DC106B" w:rsidRPr="00AF7A54" w:rsidRDefault="00DC106B" w:rsidP="00AF7A5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7A54">
              <w:rPr>
                <w:rFonts w:ascii="Times New Roman" w:hAnsi="Times New Roman" w:cs="Times New Roman"/>
                <w:b/>
                <w:bCs/>
              </w:rPr>
              <w:t>Celková suma investičnej akcie</w:t>
            </w:r>
          </w:p>
        </w:tc>
      </w:tr>
      <w:tr w:rsidR="00DC106B" w:rsidRPr="00AF7A54" w14:paraId="5A4A31DF" w14:textId="77777777" w:rsidTr="00AF7A54">
        <w:trPr>
          <w:trHeight w:val="899"/>
        </w:trPr>
        <w:tc>
          <w:tcPr>
            <w:tcW w:w="3020" w:type="dxa"/>
          </w:tcPr>
          <w:p w14:paraId="1365690A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0F0261D7" w14:textId="3A3AAFED" w:rsidR="00DC106B" w:rsidRPr="00AF7A54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Rekonštrukcia miestnej komunikácie Vršky </w:t>
            </w:r>
            <w:r w:rsidR="00DC106B" w:rsidRPr="00AF7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14:paraId="7ED56EF7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69701FAA" w14:textId="474F87EB" w:rsidR="00DC106B" w:rsidRPr="00AF7A54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16.699,- </w:t>
            </w:r>
          </w:p>
        </w:tc>
        <w:tc>
          <w:tcPr>
            <w:tcW w:w="3021" w:type="dxa"/>
          </w:tcPr>
          <w:p w14:paraId="20F08A82" w14:textId="77777777" w:rsidR="00AF7A54" w:rsidRDefault="00AF7A54" w:rsidP="00AF7A54">
            <w:pPr>
              <w:jc w:val="both"/>
              <w:rPr>
                <w:rFonts w:ascii="Times New Roman" w:hAnsi="Times New Roman" w:cs="Times New Roman"/>
              </w:rPr>
            </w:pPr>
          </w:p>
          <w:p w14:paraId="0D7B9D32" w14:textId="0AB45AB9" w:rsidR="00DC106B" w:rsidRPr="00AF7A54" w:rsidRDefault="00BE3462" w:rsidP="00AF7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83.094,- €</w:t>
            </w:r>
          </w:p>
        </w:tc>
      </w:tr>
    </w:tbl>
    <w:p w14:paraId="0CE54CE6" w14:textId="77777777" w:rsidR="00DC106B" w:rsidRPr="00AF7A54" w:rsidRDefault="00DC106B" w:rsidP="00AF7A5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C106B" w:rsidRPr="00AF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6B"/>
    <w:rsid w:val="007F466E"/>
    <w:rsid w:val="00AF7A54"/>
    <w:rsid w:val="00BE3462"/>
    <w:rsid w:val="00D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E4F9"/>
  <w15:chartTrackingRefBased/>
  <w15:docId w15:val="{B2ADA7BD-F74D-4643-B784-2AA4E24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421904968946</dc:creator>
  <cp:keywords/>
  <dc:description/>
  <cp:lastModifiedBy>ŠVANTNER Roman</cp:lastModifiedBy>
  <cp:revision>2</cp:revision>
  <dcterms:created xsi:type="dcterms:W3CDTF">2023-07-20T08:20:00Z</dcterms:created>
  <dcterms:modified xsi:type="dcterms:W3CDTF">2023-07-20T08:20:00Z</dcterms:modified>
</cp:coreProperties>
</file>